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A3" w:rsidRDefault="00573AF9" w:rsidP="00600244">
      <w:pPr>
        <w:jc w:val="center"/>
        <w:rPr>
          <w:rFonts w:ascii="Arial" w:hAnsi="Arial" w:cs="Arial"/>
          <w:b/>
        </w:rPr>
      </w:pPr>
      <w:bookmarkStart w:id="0" w:name="_GoBack"/>
      <w:r>
        <w:rPr>
          <w:noProof/>
          <w:lang w:val="en-GB" w:eastAsia="en-GB"/>
        </w:rPr>
        <w:drawing>
          <wp:inline distT="0" distB="0" distL="0" distR="0">
            <wp:extent cx="832485" cy="832485"/>
            <wp:effectExtent l="0" t="0" r="5715"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E_2007_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2485" cy="832485"/>
                    </a:xfrm>
                    <a:prstGeom prst="rect">
                      <a:avLst/>
                    </a:prstGeom>
                    <a:noFill/>
                    <a:ln>
                      <a:noFill/>
                    </a:ln>
                  </pic:spPr>
                </pic:pic>
              </a:graphicData>
            </a:graphic>
          </wp:inline>
        </w:drawing>
      </w:r>
      <w:bookmarkEnd w:id="0"/>
      <w:r w:rsidR="00C354A3">
        <w:br w:type="textWrapping" w:clear="all"/>
      </w:r>
    </w:p>
    <w:p w:rsidR="00C354A3" w:rsidRDefault="00C354A3">
      <w:pPr>
        <w:pStyle w:val="berschrift1"/>
        <w:rPr>
          <w:rFonts w:ascii="Arial" w:hAnsi="Arial" w:cs="Arial"/>
        </w:rPr>
      </w:pPr>
      <w:r>
        <w:rPr>
          <w:rFonts w:ascii="Arial" w:hAnsi="Arial" w:cs="Arial"/>
        </w:rPr>
        <w:t xml:space="preserve">DA 230 </w:t>
      </w:r>
    </w:p>
    <w:p w:rsidR="00C354A3" w:rsidRDefault="00C354A3">
      <w:pPr>
        <w:rPr>
          <w:rFonts w:ascii="Arial" w:hAnsi="Arial" w:cs="Arial"/>
          <w:sz w:val="20"/>
        </w:rPr>
      </w:pPr>
    </w:p>
    <w:p w:rsidR="00C354A3" w:rsidRDefault="00C354A3">
      <w:pPr>
        <w:rPr>
          <w:rFonts w:ascii="Arial" w:hAnsi="Arial" w:cs="Arial"/>
          <w:b/>
          <w:sz w:val="20"/>
        </w:rPr>
      </w:pPr>
      <w:r>
        <w:rPr>
          <w:rFonts w:ascii="Arial" w:hAnsi="Arial" w:cs="Arial"/>
          <w:b/>
          <w:sz w:val="20"/>
        </w:rPr>
        <w:t>Ausschreibungstext</w:t>
      </w:r>
    </w:p>
    <w:p w:rsidR="00C354A3" w:rsidRDefault="00C354A3">
      <w:pPr>
        <w:rPr>
          <w:rFonts w:ascii="Arial" w:hAnsi="Arial" w:cs="Arial"/>
          <w:sz w:val="20"/>
        </w:rPr>
      </w:pPr>
    </w:p>
    <w:p w:rsidR="00E346E9" w:rsidRDefault="00E346E9" w:rsidP="00E346E9">
      <w:pPr>
        <w:pStyle w:val="Textkrper21"/>
      </w:pPr>
      <w:r>
        <w:t xml:space="preserve">Die DA 230 ist eine vollständig digitale Class-D Hochleistungsendstufe mit 2 getrennten Kanälen mit jeweils 1500 W Ausgangsleistung an 4 Ohm. Das kompakte und leichte 19"- 2HE – Gerät enthält neben dem Schaltnetzteil mit PFC (Power </w:t>
      </w:r>
      <w:proofErr w:type="spellStart"/>
      <w:r>
        <w:t>Factor</w:t>
      </w:r>
      <w:proofErr w:type="spellEnd"/>
      <w:r>
        <w:t xml:space="preserve"> </w:t>
      </w:r>
      <w:proofErr w:type="spellStart"/>
      <w:r>
        <w:t>Correction</w:t>
      </w:r>
      <w:proofErr w:type="spellEnd"/>
      <w:r>
        <w:t>) umfassende Audio-DSP-Funktionen wie Signal-Router, 2 digitale Crossover, 8 parametrische EQs, High- und Low-</w:t>
      </w:r>
      <w:proofErr w:type="spellStart"/>
      <w:r>
        <w:t>Shelf</w:t>
      </w:r>
      <w:proofErr w:type="spellEnd"/>
      <w:r>
        <w:t xml:space="preserve">, Delay und Dynamikprozessor pro Kanal. </w:t>
      </w:r>
    </w:p>
    <w:p w:rsidR="00E346E9" w:rsidRDefault="00E346E9" w:rsidP="00E346E9">
      <w:pPr>
        <w:pStyle w:val="Textkrper21"/>
      </w:pPr>
    </w:p>
    <w:p w:rsidR="00E346E9" w:rsidRDefault="00E346E9" w:rsidP="00E346E9">
      <w:pPr>
        <w:pStyle w:val="Textkrper21"/>
      </w:pPr>
      <w:r>
        <w:t xml:space="preserve">Alle Parameter werden direkt über das 5-Tasten- Navigationspad und 4 Drehgeber mit Tastfunktion am Gerät eingestellt. Ein grafikfähiges LCD- Display und 4 RGB- LEDs bilden die Ausgabeschnittstelle der Benutzeroberfläche und informieren auch über aktuelle Betriebsparameter des Gerätes wie Eingangs- und Ausgangspegel sowie den Zustand der einzelnen Kanäle. Factory- und User- </w:t>
      </w:r>
      <w:proofErr w:type="spellStart"/>
      <w:r>
        <w:t>Presets</w:t>
      </w:r>
      <w:proofErr w:type="spellEnd"/>
      <w:r>
        <w:t xml:space="preserve"> können im Gerät abgespeichert werden, hierfür steht ein SD- Speicherkartenslot zur Verfügung. Eine </w:t>
      </w:r>
      <w:proofErr w:type="spellStart"/>
      <w:r>
        <w:t>Preset</w:t>
      </w:r>
      <w:proofErr w:type="spellEnd"/>
      <w:r>
        <w:t>-Editorsoftware steht dem Nutzer zum einfachen Erstellen von Factory- und User-</w:t>
      </w:r>
      <w:proofErr w:type="spellStart"/>
      <w:r>
        <w:t>Presets</w:t>
      </w:r>
      <w:proofErr w:type="spellEnd"/>
      <w:r>
        <w:t xml:space="preserve"> zur Verfügung.</w:t>
      </w:r>
    </w:p>
    <w:p w:rsidR="00E346E9" w:rsidRDefault="00E346E9" w:rsidP="00E346E9">
      <w:pPr>
        <w:pStyle w:val="Textkrper21"/>
      </w:pPr>
    </w:p>
    <w:p w:rsidR="00E346E9" w:rsidRDefault="00E346E9" w:rsidP="00E346E9">
      <w:pPr>
        <w:pStyle w:val="Textkrper21"/>
      </w:pPr>
      <w:r>
        <w:t>Ein Modulschacht für optionale Erweiterungen wie z.B. TCP/IP Remotemodul bzw. D</w:t>
      </w:r>
      <w:r w:rsidR="00D76DCD">
        <w:t>ANTE</w:t>
      </w:r>
      <w:r>
        <w:t>-Modul ist vorhanden, welcher serienmäßig mit dem RSNC-Modul ausgestattet ist. Das RSNC-Modul ist eine RS232- Schnittstelle, die einen NC- Meldekontakt beinhaltet. Diese kann für Fernsteuer- und Fernkontroll-funktionalität verwendet werden. Eingangsseitig stehen 2 analoge oder 1 digitaler Anschluss zur Verfügung welche auch kombiniert genutzt werden können, weiterhin stehen Link- Buchsen für das jeweils benutzte Eingangssignal bzw. das geroutete Signal zur Verfügung.</w:t>
      </w:r>
    </w:p>
    <w:p w:rsidR="00E346E9" w:rsidRDefault="00E346E9" w:rsidP="00E346E9">
      <w:pPr>
        <w:pStyle w:val="Textkrper21"/>
      </w:pPr>
    </w:p>
    <w:p w:rsidR="00E346E9" w:rsidRDefault="00E346E9" w:rsidP="00E346E9">
      <w:pPr>
        <w:pStyle w:val="Textkrper21"/>
      </w:pPr>
      <w:r>
        <w:t xml:space="preserve">Ausgangsseitig stehen 2 </w:t>
      </w:r>
      <w:proofErr w:type="spellStart"/>
      <w:r>
        <w:t>Neutrik</w:t>
      </w:r>
      <w:proofErr w:type="spellEnd"/>
      <w:r>
        <w:t xml:space="preserve"> </w:t>
      </w:r>
      <w:proofErr w:type="spellStart"/>
      <w:r>
        <w:t>Speakon</w:t>
      </w:r>
      <w:proofErr w:type="spellEnd"/>
      <w:r>
        <w:t>- Buchsen zur Verfügung (hierbei ist Kanal A vierpolig belegt). Das analoge Eingangssignal wird durch 24 Bit AD- Wandler direkt in der Vorstufe digitalisiert und bleibt bis zum Verstärkerausgang in digitaler Form erhalten. Somit wird eine Wiedergabe des Programmmaterials in höchster Audioqualität gewährleistet.  Als digitale Eingangssignale werden AES/EBU sowie S/PDIF mit bis zu 192 kHz akzeptiert, vom Gerät generiert wird AES/EBU mit 24 Bit und 48 kHz.</w:t>
      </w:r>
    </w:p>
    <w:p w:rsidR="00E346E9" w:rsidRDefault="00E346E9" w:rsidP="00E346E9">
      <w:pPr>
        <w:pStyle w:val="Textkrper21"/>
      </w:pPr>
    </w:p>
    <w:p w:rsidR="00E346E9" w:rsidRDefault="00E346E9" w:rsidP="00E346E9">
      <w:pPr>
        <w:pStyle w:val="Textkrper21"/>
        <w:rPr>
          <w:b/>
          <w:bCs/>
          <w:color w:val="000000"/>
        </w:rPr>
      </w:pPr>
      <w:r>
        <w:t xml:space="preserve">Ein weiteres Feature ist das PFC- unterstützte, Audio- optimierte Weitbereichs- Schaltnetzteil (SMPS) neuester Generation. Die Stromzuführung zum Gerät wurde über einen </w:t>
      </w:r>
      <w:proofErr w:type="spellStart"/>
      <w:r>
        <w:t>verriegelbaren</w:t>
      </w:r>
      <w:proofErr w:type="spellEnd"/>
      <w:r>
        <w:t xml:space="preserve"> </w:t>
      </w:r>
      <w:proofErr w:type="spellStart"/>
      <w:r>
        <w:t>Neutrik</w:t>
      </w:r>
      <w:proofErr w:type="spellEnd"/>
      <w:r>
        <w:t xml:space="preserve"> </w:t>
      </w:r>
      <w:proofErr w:type="spellStart"/>
      <w:r>
        <w:t>PowerCon</w:t>
      </w:r>
      <w:proofErr w:type="spellEnd"/>
      <w:r>
        <w:t>- Anschluss realisiert. Umfangreiche Schutzschaltungen und digitale Überwachungsfunktionen runden die professionelle Ausstattung dieses Gerätes ab. Die Anwendungsmöglichkeiten reichen vom Systemverstärker für alle KME Lautsprecher über Monitoranwendungen bis hin  zu Mehrkanalsystemen in Festinstallationen.</w:t>
      </w:r>
    </w:p>
    <w:p w:rsidR="00C354A3" w:rsidRDefault="00C354A3">
      <w:pPr>
        <w:rPr>
          <w:rFonts w:ascii="Arial" w:hAnsi="Arial" w:cs="Arial"/>
          <w:b/>
          <w:bCs/>
          <w:color w:val="000000"/>
          <w:sz w:val="20"/>
          <w:szCs w:val="20"/>
        </w:rPr>
      </w:pPr>
    </w:p>
    <w:p w:rsidR="00C354A3" w:rsidRDefault="00C354A3">
      <w:pPr>
        <w:rPr>
          <w:rFonts w:ascii="Arial" w:hAnsi="Arial" w:cs="Arial"/>
          <w:color w:val="000000"/>
          <w:sz w:val="20"/>
          <w:lang w:val="en-GB"/>
        </w:rPr>
      </w:pPr>
      <w:proofErr w:type="spellStart"/>
      <w:r>
        <w:rPr>
          <w:rFonts w:ascii="Arial" w:hAnsi="Arial" w:cs="Arial"/>
          <w:b/>
          <w:color w:val="000000"/>
          <w:sz w:val="20"/>
          <w:lang w:val="en-GB"/>
        </w:rPr>
        <w:t>Optionen</w:t>
      </w:r>
      <w:proofErr w:type="spellEnd"/>
    </w:p>
    <w:p w:rsidR="00C354A3" w:rsidRDefault="00C354A3">
      <w:pPr>
        <w:rPr>
          <w:rFonts w:ascii="Arial" w:hAnsi="Arial" w:cs="Arial"/>
          <w:sz w:val="20"/>
          <w:lang w:val="en-GB"/>
        </w:rPr>
      </w:pPr>
    </w:p>
    <w:p w:rsidR="00C354A3" w:rsidRDefault="00C354A3">
      <w:pPr>
        <w:rPr>
          <w:rFonts w:ascii="Arial" w:hAnsi="Arial" w:cs="Arial"/>
          <w:sz w:val="20"/>
          <w:lang w:val="en-GB"/>
        </w:rPr>
      </w:pPr>
      <w:r>
        <w:rPr>
          <w:rFonts w:ascii="Arial" w:hAnsi="Arial" w:cs="Arial"/>
          <w:sz w:val="20"/>
          <w:lang w:val="en-GB"/>
        </w:rPr>
        <w:t>Carry-Case</w:t>
      </w:r>
    </w:p>
    <w:p w:rsidR="00C354A3" w:rsidRDefault="00D76DCD">
      <w:pPr>
        <w:rPr>
          <w:rFonts w:ascii="Arial" w:hAnsi="Arial" w:cs="Arial"/>
          <w:sz w:val="20"/>
          <w:lang w:val="en-GB"/>
        </w:rPr>
      </w:pPr>
      <w:r>
        <w:rPr>
          <w:rFonts w:ascii="Arial" w:hAnsi="Arial" w:cs="Arial"/>
          <w:sz w:val="20"/>
          <w:lang w:val="en-GB"/>
        </w:rPr>
        <w:t xml:space="preserve">TCP/IP- </w:t>
      </w:r>
      <w:proofErr w:type="spellStart"/>
      <w:r>
        <w:rPr>
          <w:rFonts w:ascii="Arial" w:hAnsi="Arial" w:cs="Arial"/>
          <w:sz w:val="20"/>
          <w:lang w:val="en-GB"/>
        </w:rPr>
        <w:t>Modul</w:t>
      </w:r>
      <w:proofErr w:type="spellEnd"/>
    </w:p>
    <w:p w:rsidR="00D76DCD" w:rsidRPr="00F87165" w:rsidRDefault="00D76DCD">
      <w:pPr>
        <w:rPr>
          <w:rFonts w:ascii="Arial" w:hAnsi="Arial" w:cs="Arial"/>
          <w:sz w:val="20"/>
        </w:rPr>
      </w:pPr>
      <w:r w:rsidRPr="00F87165">
        <w:rPr>
          <w:rFonts w:ascii="Arial" w:hAnsi="Arial" w:cs="Arial"/>
          <w:sz w:val="20"/>
        </w:rPr>
        <w:t>DANTE- Modul</w:t>
      </w:r>
    </w:p>
    <w:p w:rsidR="00C354A3" w:rsidRPr="00F87165" w:rsidRDefault="00C354A3">
      <w:pPr>
        <w:pStyle w:val="Kopfzeile"/>
        <w:tabs>
          <w:tab w:val="clear" w:pos="4536"/>
          <w:tab w:val="clear" w:pos="9072"/>
        </w:tabs>
        <w:overflowPunct/>
        <w:autoSpaceDE/>
        <w:autoSpaceDN/>
        <w:adjustRightInd/>
        <w:textAlignment w:val="auto"/>
        <w:rPr>
          <w:rFonts w:ascii="Arial" w:hAnsi="Arial" w:cs="Arial"/>
          <w:szCs w:val="24"/>
        </w:rPr>
      </w:pPr>
    </w:p>
    <w:p w:rsidR="00C354A3" w:rsidRPr="00F87165" w:rsidRDefault="00C354A3">
      <w:pPr>
        <w:rPr>
          <w:rFonts w:ascii="Arial" w:hAnsi="Arial" w:cs="Arial"/>
          <w:sz w:val="20"/>
        </w:rPr>
      </w:pPr>
      <w:r w:rsidRPr="00F87165">
        <w:rPr>
          <w:rFonts w:ascii="Arial" w:hAnsi="Arial" w:cs="Arial"/>
          <w:b/>
          <w:bCs/>
          <w:sz w:val="20"/>
        </w:rPr>
        <w:t>Fabrikat:</w:t>
      </w:r>
      <w:r w:rsidRPr="00F87165">
        <w:rPr>
          <w:rFonts w:ascii="Arial" w:hAnsi="Arial" w:cs="Arial"/>
          <w:sz w:val="20"/>
        </w:rPr>
        <w:t xml:space="preserve"> K.M.E.</w:t>
      </w:r>
    </w:p>
    <w:p w:rsidR="00C354A3" w:rsidRPr="00F87165" w:rsidRDefault="00C354A3">
      <w:pPr>
        <w:rPr>
          <w:rFonts w:ascii="Arial" w:hAnsi="Arial" w:cs="Arial"/>
          <w:sz w:val="20"/>
        </w:rPr>
      </w:pPr>
    </w:p>
    <w:p w:rsidR="00C354A3" w:rsidRDefault="00C354A3">
      <w:pPr>
        <w:rPr>
          <w:rFonts w:cs="Helvetica"/>
          <w:sz w:val="16"/>
        </w:rPr>
      </w:pPr>
      <w:r>
        <w:rPr>
          <w:rFonts w:ascii="Arial" w:hAnsi="Arial" w:cs="Arial"/>
          <w:b/>
          <w:bCs/>
          <w:sz w:val="20"/>
        </w:rPr>
        <w:t>Typ:</w:t>
      </w:r>
      <w:r>
        <w:rPr>
          <w:rFonts w:ascii="Helvetica" w:hAnsi="Helvetica" w:cs="Helvetica"/>
          <w:sz w:val="20"/>
        </w:rPr>
        <w:t xml:space="preserve"> </w:t>
      </w:r>
      <w:r>
        <w:rPr>
          <w:rFonts w:ascii="Arial" w:hAnsi="Arial" w:cs="Arial"/>
          <w:sz w:val="20"/>
        </w:rPr>
        <w:t>DA 230</w:t>
      </w:r>
    </w:p>
    <w:p w:rsidR="00C354A3" w:rsidRDefault="00C354A3">
      <w:pPr>
        <w:rPr>
          <w:rFonts w:cs="Helvetica"/>
          <w:sz w:val="16"/>
        </w:rPr>
      </w:pPr>
    </w:p>
    <w:p w:rsidR="00C354A3" w:rsidRDefault="00C354A3">
      <w:pPr>
        <w:rPr>
          <w:rFonts w:ascii="Arial" w:hAnsi="Arial" w:cs="Arial"/>
          <w:b/>
          <w:bCs/>
          <w:color w:val="000000"/>
          <w:sz w:val="20"/>
        </w:rPr>
      </w:pPr>
      <w:r>
        <w:rPr>
          <w:rFonts w:ascii="Arial" w:hAnsi="Arial" w:cs="Arial"/>
          <w:b/>
          <w:bCs/>
          <w:color w:val="000000"/>
          <w:sz w:val="20"/>
        </w:rPr>
        <w:t xml:space="preserve">Artikelnummer: </w:t>
      </w:r>
      <w:r>
        <w:rPr>
          <w:rFonts w:ascii="Arial" w:hAnsi="Arial" w:cs="Arial"/>
          <w:color w:val="000000"/>
          <w:sz w:val="20"/>
        </w:rPr>
        <w:t>1-220-004</w:t>
      </w:r>
    </w:p>
    <w:p w:rsidR="00C354A3" w:rsidRDefault="00C354A3">
      <w:pPr>
        <w:rPr>
          <w:rFonts w:ascii="Arial" w:hAnsi="Arial" w:cs="Arial"/>
          <w:b/>
          <w:bCs/>
          <w:color w:val="000000"/>
          <w:sz w:val="20"/>
        </w:rPr>
      </w:pPr>
    </w:p>
    <w:p w:rsidR="00C354A3" w:rsidRDefault="004A3523">
      <w:pPr>
        <w:rPr>
          <w:rFonts w:ascii="Arial" w:hAnsi="Arial" w:cs="Arial"/>
          <w:color w:val="000000"/>
          <w:sz w:val="20"/>
        </w:rPr>
      </w:pPr>
      <w:r>
        <w:rPr>
          <w:rFonts w:ascii="Arial" w:hAnsi="Arial" w:cs="Arial"/>
          <w:b/>
          <w:bCs/>
          <w:color w:val="000000"/>
          <w:sz w:val="20"/>
        </w:rPr>
        <w:br w:type="page"/>
      </w:r>
      <w:r w:rsidR="00C354A3">
        <w:rPr>
          <w:rFonts w:ascii="Arial" w:hAnsi="Arial" w:cs="Arial"/>
          <w:b/>
          <w:bCs/>
          <w:color w:val="000000"/>
          <w:sz w:val="20"/>
        </w:rPr>
        <w:lastRenderedPageBreak/>
        <w:t>Technische Daten</w:t>
      </w:r>
    </w:p>
    <w:p w:rsidR="00C354A3" w:rsidRDefault="00C354A3">
      <w:pPr>
        <w:rPr>
          <w:rFonts w:ascii="Arial" w:hAnsi="Arial" w:cs="Arial"/>
          <w:color w:val="000000"/>
          <w:sz w:val="20"/>
        </w:rPr>
      </w:pPr>
    </w:p>
    <w:tbl>
      <w:tblPr>
        <w:tblW w:w="96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7"/>
        <w:gridCol w:w="6722"/>
      </w:tblGrid>
      <w:tr w:rsidR="00C354A3" w:rsidTr="00E12B28">
        <w:trPr>
          <w:trHeight w:val="372"/>
        </w:trPr>
        <w:tc>
          <w:tcPr>
            <w:tcW w:w="2907" w:type="dxa"/>
            <w:noWrap/>
            <w:vAlign w:val="center"/>
          </w:tcPr>
          <w:p w:rsidR="00C354A3" w:rsidRDefault="00C354A3">
            <w:pPr>
              <w:pStyle w:val="berschrift5"/>
              <w:rPr>
                <w:rFonts w:ascii="Arial" w:hAnsi="Arial" w:cs="Arial"/>
                <w:sz w:val="20"/>
                <w:szCs w:val="20"/>
              </w:rPr>
            </w:pPr>
            <w:r>
              <w:rPr>
                <w:rFonts w:ascii="Arial" w:hAnsi="Arial" w:cs="Arial"/>
                <w:sz w:val="20"/>
                <w:szCs w:val="20"/>
              </w:rPr>
              <w:t>Elektronik:</w:t>
            </w:r>
          </w:p>
        </w:tc>
        <w:tc>
          <w:tcPr>
            <w:tcW w:w="6722" w:type="dxa"/>
            <w:vAlign w:val="center"/>
          </w:tcPr>
          <w:p w:rsidR="00C354A3" w:rsidRDefault="00C354A3">
            <w:pPr>
              <w:rPr>
                <w:rFonts w:ascii="Arial" w:hAnsi="Arial" w:cs="Arial"/>
                <w:sz w:val="20"/>
                <w:szCs w:val="20"/>
              </w:rPr>
            </w:pPr>
          </w:p>
        </w:tc>
      </w:tr>
      <w:tr w:rsidR="00E12B28" w:rsidTr="00E12B28">
        <w:trPr>
          <w:trHeight w:val="372"/>
        </w:trPr>
        <w:tc>
          <w:tcPr>
            <w:tcW w:w="2907" w:type="dxa"/>
            <w:tcBorders>
              <w:top w:val="single" w:sz="4" w:space="0" w:color="000000"/>
              <w:left w:val="single" w:sz="4" w:space="0" w:color="000000"/>
              <w:bottom w:val="single" w:sz="4" w:space="0" w:color="000000"/>
              <w:right w:val="nil"/>
            </w:tcBorders>
            <w:noWrap/>
            <w:vAlign w:val="center"/>
          </w:tcPr>
          <w:p w:rsidR="00E12B28" w:rsidRDefault="00E12B28" w:rsidP="00E12B28">
            <w:pPr>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Leistung Sinus (RMS)</w:t>
            </w:r>
          </w:p>
          <w:p w:rsidR="00E12B28" w:rsidRDefault="00E12B28" w:rsidP="00E12B28">
            <w:pPr>
              <w:rPr>
                <w:rFonts w:ascii="Arial" w:hAnsi="Arial" w:cs="Arial"/>
                <w:sz w:val="20"/>
                <w:szCs w:val="20"/>
              </w:rPr>
            </w:pPr>
            <w:r>
              <w:rPr>
                <w:rFonts w:ascii="Arial" w:hAnsi="Arial" w:cs="Arial"/>
                <w:sz w:val="20"/>
                <w:szCs w:val="20"/>
              </w:rPr>
              <w:t>@ 4 / 8 Ohm/</w:t>
            </w:r>
          </w:p>
          <w:p w:rsidR="00E12B28" w:rsidRDefault="00E12B28" w:rsidP="00E12B28">
            <w:pPr>
              <w:rPr>
                <w:rFonts w:ascii="Arial" w:hAnsi="Arial" w:cs="Arial"/>
                <w:sz w:val="20"/>
                <w:szCs w:val="20"/>
              </w:rPr>
            </w:pPr>
            <w:r>
              <w:rPr>
                <w:rFonts w:ascii="Arial" w:hAnsi="Arial" w:cs="Arial"/>
                <w:sz w:val="20"/>
                <w:szCs w:val="20"/>
              </w:rPr>
              <w:t xml:space="preserve"> Leistung </w:t>
            </w:r>
            <w:proofErr w:type="spellStart"/>
            <w:r>
              <w:rPr>
                <w:rFonts w:ascii="Arial" w:hAnsi="Arial" w:cs="Arial"/>
                <w:sz w:val="20"/>
                <w:szCs w:val="20"/>
              </w:rPr>
              <w:t>Crest</w:t>
            </w:r>
            <w:proofErr w:type="spellEnd"/>
            <w:r>
              <w:rPr>
                <w:rFonts w:ascii="Arial" w:hAnsi="Arial" w:cs="Arial"/>
                <w:sz w:val="20"/>
                <w:szCs w:val="20"/>
              </w:rPr>
              <w:t xml:space="preserve"> Faktor (6dB) @ 4 / 8 Ohm</w:t>
            </w:r>
          </w:p>
        </w:tc>
        <w:tc>
          <w:tcPr>
            <w:tcW w:w="6722" w:type="dxa"/>
            <w:tcBorders>
              <w:top w:val="single" w:sz="4" w:space="0" w:color="000000"/>
              <w:left w:val="single" w:sz="4" w:space="0" w:color="000000"/>
              <w:bottom w:val="single" w:sz="4" w:space="0" w:color="000000"/>
              <w:right w:val="single" w:sz="4" w:space="0" w:color="000000"/>
            </w:tcBorders>
            <w:vAlign w:val="center"/>
          </w:tcPr>
          <w:p w:rsidR="00E12B28" w:rsidRDefault="00E12B28" w:rsidP="00E12B28">
            <w:pPr>
              <w:rPr>
                <w:rFonts w:ascii="Arial" w:hAnsi="Arial" w:cs="Arial"/>
                <w:sz w:val="20"/>
                <w:szCs w:val="20"/>
              </w:rPr>
            </w:pPr>
            <w:r>
              <w:rPr>
                <w:rFonts w:ascii="Arial" w:hAnsi="Arial" w:cs="Arial"/>
                <w:sz w:val="20"/>
                <w:szCs w:val="20"/>
              </w:rPr>
              <w:t>2 x 1200 W / 600 W</w:t>
            </w:r>
          </w:p>
          <w:p w:rsidR="00E12B28" w:rsidRDefault="00E12B28" w:rsidP="00E12B28">
            <w:r>
              <w:rPr>
                <w:rFonts w:ascii="Arial" w:hAnsi="Arial" w:cs="Arial"/>
                <w:sz w:val="20"/>
                <w:szCs w:val="20"/>
              </w:rPr>
              <w:t>2 x 1500 W / 750 W</w:t>
            </w:r>
          </w:p>
        </w:tc>
      </w:tr>
      <w:tr w:rsidR="00E12B28" w:rsidTr="00E12B28">
        <w:trPr>
          <w:trHeight w:val="478"/>
        </w:trPr>
        <w:tc>
          <w:tcPr>
            <w:tcW w:w="2907" w:type="dxa"/>
            <w:noWrap/>
            <w:vAlign w:val="center"/>
          </w:tcPr>
          <w:p w:rsidR="00E12B28" w:rsidRDefault="00E12B28" w:rsidP="00E12B28">
            <w:pPr>
              <w:rPr>
                <w:rFonts w:ascii="Arial" w:hAnsi="Arial" w:cs="Arial"/>
                <w:sz w:val="20"/>
                <w:szCs w:val="20"/>
              </w:rPr>
            </w:pPr>
            <w:r>
              <w:rPr>
                <w:rFonts w:ascii="Arial" w:hAnsi="Arial" w:cs="Arial"/>
                <w:sz w:val="20"/>
                <w:szCs w:val="20"/>
              </w:rPr>
              <w:t xml:space="preserve"> Verstärker</w:t>
            </w:r>
          </w:p>
        </w:tc>
        <w:tc>
          <w:tcPr>
            <w:tcW w:w="6722" w:type="dxa"/>
            <w:vAlign w:val="center"/>
          </w:tcPr>
          <w:p w:rsidR="00E12B28" w:rsidRDefault="00E12B28" w:rsidP="00E12B28">
            <w:pPr>
              <w:rPr>
                <w:rFonts w:ascii="Arial" w:hAnsi="Arial" w:cs="Arial"/>
                <w:sz w:val="20"/>
                <w:szCs w:val="20"/>
              </w:rPr>
            </w:pPr>
            <w:r>
              <w:rPr>
                <w:rFonts w:ascii="Arial" w:hAnsi="Arial" w:cs="Arial"/>
                <w:sz w:val="20"/>
                <w:szCs w:val="20"/>
              </w:rPr>
              <w:t xml:space="preserve">zwei vollständig digitale Leistungsverstärker mit hohem </w:t>
            </w:r>
          </w:p>
          <w:p w:rsidR="00E12B28" w:rsidRDefault="00E12B28" w:rsidP="00E12B28">
            <w:pPr>
              <w:rPr>
                <w:rFonts w:ascii="Arial" w:hAnsi="Arial" w:cs="Arial"/>
                <w:sz w:val="20"/>
                <w:szCs w:val="20"/>
              </w:rPr>
            </w:pPr>
            <w:r>
              <w:rPr>
                <w:rFonts w:ascii="Arial" w:hAnsi="Arial" w:cs="Arial"/>
                <w:sz w:val="20"/>
                <w:szCs w:val="20"/>
              </w:rPr>
              <w:t>Wirkungsgrad ≥ 90 %</w:t>
            </w:r>
          </w:p>
        </w:tc>
      </w:tr>
      <w:tr w:rsidR="00E12B28" w:rsidTr="00E12B28">
        <w:trPr>
          <w:trHeight w:val="372"/>
        </w:trPr>
        <w:tc>
          <w:tcPr>
            <w:tcW w:w="2907" w:type="dxa"/>
            <w:tcBorders>
              <w:bottom w:val="single" w:sz="4" w:space="0" w:color="auto"/>
            </w:tcBorders>
            <w:noWrap/>
            <w:vAlign w:val="center"/>
          </w:tcPr>
          <w:p w:rsidR="00E12B28" w:rsidRDefault="00E12B28" w:rsidP="00E12B28">
            <w:pPr>
              <w:rPr>
                <w:rFonts w:ascii="Arial" w:hAnsi="Arial" w:cs="Arial"/>
                <w:sz w:val="20"/>
                <w:szCs w:val="20"/>
              </w:rPr>
            </w:pPr>
            <w:r>
              <w:rPr>
                <w:rFonts w:ascii="Arial" w:hAnsi="Arial" w:cs="Arial"/>
                <w:sz w:val="20"/>
                <w:szCs w:val="20"/>
              </w:rPr>
              <w:t xml:space="preserve"> Frequenzgang (-6dB)</w:t>
            </w:r>
          </w:p>
        </w:tc>
        <w:tc>
          <w:tcPr>
            <w:tcW w:w="6722" w:type="dxa"/>
            <w:vAlign w:val="center"/>
          </w:tcPr>
          <w:p w:rsidR="00E12B28" w:rsidRDefault="00E12B28" w:rsidP="00E12B28">
            <w:pPr>
              <w:rPr>
                <w:rFonts w:ascii="Arial" w:hAnsi="Arial" w:cs="Arial"/>
                <w:sz w:val="20"/>
                <w:szCs w:val="20"/>
              </w:rPr>
            </w:pPr>
            <w:r>
              <w:rPr>
                <w:rFonts w:ascii="Arial" w:hAnsi="Arial" w:cs="Arial"/>
                <w:sz w:val="20"/>
                <w:szCs w:val="20"/>
              </w:rPr>
              <w:t>24 Hz - 22 kHz</w:t>
            </w:r>
          </w:p>
        </w:tc>
      </w:tr>
      <w:tr w:rsidR="00E12B28" w:rsidTr="00E12B28">
        <w:trPr>
          <w:trHeight w:val="478"/>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Signal- /Rauschabstand </w:t>
            </w:r>
          </w:p>
          <w:p w:rsidR="00E12B28" w:rsidRDefault="00E12B28" w:rsidP="00E12B28">
            <w:pPr>
              <w:rPr>
                <w:rFonts w:ascii="Arial" w:hAnsi="Arial" w:cs="Arial"/>
                <w:sz w:val="20"/>
                <w:szCs w:val="20"/>
              </w:rPr>
            </w:pPr>
            <w:r>
              <w:rPr>
                <w:rFonts w:ascii="Arial" w:hAnsi="Arial" w:cs="Arial"/>
                <w:sz w:val="20"/>
                <w:szCs w:val="20"/>
              </w:rPr>
              <w:t xml:space="preserve"> (A-bewertet / </w:t>
            </w:r>
            <w:proofErr w:type="spellStart"/>
            <w:r>
              <w:rPr>
                <w:rFonts w:ascii="Arial" w:hAnsi="Arial" w:cs="Arial"/>
                <w:sz w:val="20"/>
                <w:szCs w:val="20"/>
              </w:rPr>
              <w:t>unbewertet</w:t>
            </w:r>
            <w:proofErr w:type="spellEnd"/>
            <w:r>
              <w:rPr>
                <w:rFonts w:ascii="Arial" w:hAnsi="Arial" w:cs="Arial"/>
                <w:sz w:val="20"/>
                <w:szCs w:val="20"/>
              </w:rPr>
              <w:t>)</w:t>
            </w:r>
          </w:p>
        </w:tc>
        <w:tc>
          <w:tcPr>
            <w:tcW w:w="6722" w:type="dxa"/>
            <w:tcBorders>
              <w:left w:val="single" w:sz="4" w:space="0" w:color="auto"/>
            </w:tcBorders>
            <w:vAlign w:val="center"/>
          </w:tcPr>
          <w:p w:rsidR="00E12B28" w:rsidRDefault="00E12B28" w:rsidP="00E12B28">
            <w:pPr>
              <w:rPr>
                <w:rFonts w:ascii="Arial" w:hAnsi="Arial" w:cs="Arial"/>
                <w:sz w:val="20"/>
                <w:szCs w:val="20"/>
                <w:lang w:val="fr-FR"/>
              </w:rPr>
            </w:pPr>
            <w:r>
              <w:rPr>
                <w:rFonts w:ascii="Arial" w:hAnsi="Arial" w:cs="Arial"/>
                <w:sz w:val="20"/>
                <w:szCs w:val="20"/>
                <w:lang w:val="fr-FR"/>
              </w:rPr>
              <w:t>100 / 95 dB (</w:t>
            </w:r>
            <w:proofErr w:type="spellStart"/>
            <w:r>
              <w:rPr>
                <w:rFonts w:ascii="Arial" w:hAnsi="Arial" w:cs="Arial"/>
                <w:sz w:val="20"/>
                <w:szCs w:val="20"/>
                <w:lang w:val="fr-FR"/>
              </w:rPr>
              <w:t>analoges</w:t>
            </w:r>
            <w:proofErr w:type="spellEnd"/>
            <w:r>
              <w:rPr>
                <w:rFonts w:ascii="Arial" w:hAnsi="Arial" w:cs="Arial"/>
                <w:sz w:val="20"/>
                <w:szCs w:val="20"/>
                <w:lang w:val="fr-FR"/>
              </w:rPr>
              <w:t xml:space="preserve"> </w:t>
            </w:r>
            <w:proofErr w:type="spellStart"/>
            <w:r>
              <w:rPr>
                <w:rFonts w:ascii="Arial" w:hAnsi="Arial" w:cs="Arial"/>
                <w:sz w:val="20"/>
                <w:szCs w:val="20"/>
                <w:lang w:val="fr-FR"/>
              </w:rPr>
              <w:t>Audiosignal</w:t>
            </w:r>
            <w:proofErr w:type="spellEnd"/>
            <w:r>
              <w:rPr>
                <w:rFonts w:ascii="Arial" w:hAnsi="Arial" w:cs="Arial"/>
                <w:sz w:val="20"/>
                <w:szCs w:val="20"/>
                <w:lang w:val="fr-FR"/>
              </w:rPr>
              <w:t xml:space="preserve">) </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lang w:val="fr-FR"/>
              </w:rPr>
              <w:t xml:space="preserve"> </w:t>
            </w:r>
            <w:r>
              <w:rPr>
                <w:rFonts w:ascii="Arial" w:hAnsi="Arial" w:cs="Arial"/>
                <w:sz w:val="20"/>
                <w:szCs w:val="20"/>
              </w:rPr>
              <w:t>Eingangsempfindlichkeit</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analog: 0 dB (775 mV) / digital: -12dBFS</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Übersprechdämpfung</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&gt; 90 dB</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Dämpfungsfaktor</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&gt; 500</w:t>
            </w:r>
          </w:p>
        </w:tc>
      </w:tr>
      <w:tr w:rsidR="00E12B28" w:rsidTr="00E12B28">
        <w:trPr>
          <w:trHeight w:val="478"/>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Spannungsverstärkung </w:t>
            </w:r>
          </w:p>
          <w:p w:rsidR="00E12B28" w:rsidRDefault="00E12B28" w:rsidP="00E12B28">
            <w:pPr>
              <w:rPr>
                <w:rFonts w:ascii="Arial" w:hAnsi="Arial" w:cs="Arial"/>
                <w:sz w:val="20"/>
                <w:szCs w:val="20"/>
              </w:rPr>
            </w:pPr>
            <w:r>
              <w:rPr>
                <w:rFonts w:ascii="Arial" w:hAnsi="Arial" w:cs="Arial"/>
                <w:sz w:val="20"/>
                <w:szCs w:val="20"/>
              </w:rPr>
              <w:t xml:space="preserve"> @ 4 / 8 Ohm</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40 dB</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Klirrfaktor</w:t>
            </w:r>
            <w:r>
              <w:rPr>
                <w:rFonts w:ascii="Arial" w:hAnsi="Arial" w:cs="Arial"/>
                <w:i/>
                <w:iCs/>
                <w:sz w:val="20"/>
                <w:szCs w:val="20"/>
              </w:rPr>
              <w:t xml:space="preserve"> @ 1 kHz</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&lt; 0,5 %</w:t>
            </w:r>
          </w:p>
        </w:tc>
      </w:tr>
      <w:tr w:rsidR="00E12B28" w:rsidTr="00E12B28">
        <w:trPr>
          <w:trHeight w:val="478"/>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Anstiegsgeschwindigkeit, </w:t>
            </w:r>
          </w:p>
          <w:p w:rsidR="00E12B28" w:rsidRDefault="00E12B28" w:rsidP="00E12B28">
            <w:pPr>
              <w:rPr>
                <w:rFonts w:ascii="Arial" w:hAnsi="Arial" w:cs="Arial"/>
                <w:sz w:val="20"/>
                <w:szCs w:val="20"/>
              </w:rPr>
            </w:pPr>
            <w:r>
              <w:rPr>
                <w:rFonts w:ascii="Arial" w:hAnsi="Arial" w:cs="Arial"/>
                <w:sz w:val="20"/>
                <w:szCs w:val="20"/>
              </w:rPr>
              <w:t xml:space="preserve"> V / </w:t>
            </w:r>
            <w:proofErr w:type="spellStart"/>
            <w:r>
              <w:rPr>
                <w:rFonts w:ascii="Arial" w:hAnsi="Arial" w:cs="Arial"/>
                <w:sz w:val="20"/>
                <w:szCs w:val="20"/>
              </w:rPr>
              <w:t>μs</w:t>
            </w:r>
            <w:proofErr w:type="spellEnd"/>
            <w:r>
              <w:rPr>
                <w:rFonts w:ascii="Arial" w:hAnsi="Arial" w:cs="Arial"/>
                <w:sz w:val="20"/>
                <w:szCs w:val="20"/>
              </w:rPr>
              <w:t xml:space="preserve"> intern</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&gt;70</w:t>
            </w:r>
          </w:p>
        </w:tc>
      </w:tr>
      <w:tr w:rsidR="00E12B28" w:rsidTr="00E12B28">
        <w:trPr>
          <w:trHeight w:val="478"/>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Anstiegszeit </w:t>
            </w:r>
            <w:proofErr w:type="spellStart"/>
            <w:r>
              <w:rPr>
                <w:rFonts w:ascii="Arial" w:hAnsi="Arial" w:cs="Arial"/>
                <w:sz w:val="20"/>
                <w:szCs w:val="20"/>
              </w:rPr>
              <w:t>μs</w:t>
            </w:r>
            <w:proofErr w:type="spellEnd"/>
            <w:r>
              <w:rPr>
                <w:rFonts w:ascii="Arial" w:hAnsi="Arial" w:cs="Arial"/>
                <w:sz w:val="20"/>
                <w:szCs w:val="20"/>
              </w:rPr>
              <w:t xml:space="preserve"> / V </w:t>
            </w:r>
          </w:p>
          <w:p w:rsidR="00E12B28" w:rsidRDefault="00E12B28" w:rsidP="00E12B28">
            <w:pPr>
              <w:rPr>
                <w:rFonts w:ascii="Arial" w:hAnsi="Arial" w:cs="Arial"/>
                <w:sz w:val="20"/>
                <w:szCs w:val="20"/>
              </w:rPr>
            </w:pPr>
            <w:r>
              <w:rPr>
                <w:rFonts w:ascii="Arial" w:hAnsi="Arial" w:cs="Arial"/>
                <w:sz w:val="20"/>
                <w:szCs w:val="20"/>
              </w:rPr>
              <w:t xml:space="preserve"> intern</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&lt; 1,5</w:t>
            </w:r>
          </w:p>
        </w:tc>
      </w:tr>
      <w:tr w:rsidR="00E12B28" w:rsidTr="00E12B28">
        <w:trPr>
          <w:trHeight w:val="745"/>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Ausstattung</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pro Kanal: einstellbare </w:t>
            </w:r>
            <w:proofErr w:type="spellStart"/>
            <w:r>
              <w:rPr>
                <w:rFonts w:ascii="Arial" w:hAnsi="Arial" w:cs="Arial"/>
                <w:sz w:val="20"/>
                <w:szCs w:val="20"/>
              </w:rPr>
              <w:t>Gain</w:t>
            </w:r>
            <w:proofErr w:type="spellEnd"/>
            <w:r>
              <w:rPr>
                <w:rFonts w:ascii="Arial" w:hAnsi="Arial" w:cs="Arial"/>
                <w:sz w:val="20"/>
                <w:szCs w:val="20"/>
              </w:rPr>
              <w:t xml:space="preserve">, digitale Crossover, </w:t>
            </w:r>
            <w:proofErr w:type="spellStart"/>
            <w:r>
              <w:rPr>
                <w:rFonts w:ascii="Arial" w:hAnsi="Arial" w:cs="Arial"/>
                <w:sz w:val="20"/>
                <w:szCs w:val="20"/>
              </w:rPr>
              <w:t>Subsonic</w:t>
            </w:r>
            <w:proofErr w:type="spellEnd"/>
            <w:r>
              <w:rPr>
                <w:rFonts w:ascii="Arial" w:hAnsi="Arial" w:cs="Arial"/>
                <w:sz w:val="20"/>
                <w:szCs w:val="20"/>
              </w:rPr>
              <w:t xml:space="preserve">-Filter, </w:t>
            </w:r>
          </w:p>
          <w:p w:rsidR="00E12B28" w:rsidRDefault="00E12B28" w:rsidP="00E12B28">
            <w:pPr>
              <w:rPr>
                <w:rFonts w:ascii="Arial" w:hAnsi="Arial" w:cs="Arial"/>
                <w:sz w:val="20"/>
                <w:szCs w:val="20"/>
              </w:rPr>
            </w:pPr>
            <w:r>
              <w:rPr>
                <w:rFonts w:ascii="Arial" w:hAnsi="Arial" w:cs="Arial"/>
                <w:sz w:val="20"/>
                <w:szCs w:val="20"/>
              </w:rPr>
              <w:t xml:space="preserve">8 voll-parametrische </w:t>
            </w:r>
            <w:proofErr w:type="spellStart"/>
            <w:r>
              <w:rPr>
                <w:rFonts w:ascii="Arial" w:hAnsi="Arial" w:cs="Arial"/>
                <w:sz w:val="20"/>
                <w:szCs w:val="20"/>
              </w:rPr>
              <w:t>EQ`s</w:t>
            </w:r>
            <w:proofErr w:type="spellEnd"/>
            <w:r>
              <w:rPr>
                <w:rFonts w:ascii="Arial" w:hAnsi="Arial" w:cs="Arial"/>
                <w:sz w:val="20"/>
                <w:szCs w:val="20"/>
              </w:rPr>
              <w:t>, High- und Low-</w:t>
            </w:r>
            <w:proofErr w:type="spellStart"/>
            <w:r>
              <w:rPr>
                <w:rFonts w:ascii="Arial" w:hAnsi="Arial" w:cs="Arial"/>
                <w:sz w:val="20"/>
                <w:szCs w:val="20"/>
              </w:rPr>
              <w:t>Shelf</w:t>
            </w:r>
            <w:proofErr w:type="spellEnd"/>
            <w:r>
              <w:rPr>
                <w:rFonts w:ascii="Arial" w:hAnsi="Arial" w:cs="Arial"/>
                <w:sz w:val="20"/>
                <w:szCs w:val="20"/>
              </w:rPr>
              <w:t xml:space="preserve">, Dynamik Prozessor, Polarität (180°), </w:t>
            </w:r>
          </w:p>
          <w:p w:rsidR="00E12B28" w:rsidRDefault="00E12B28" w:rsidP="00E12B28">
            <w:pPr>
              <w:rPr>
                <w:rFonts w:ascii="Arial" w:hAnsi="Arial" w:cs="Arial"/>
                <w:sz w:val="20"/>
                <w:szCs w:val="20"/>
              </w:rPr>
            </w:pPr>
            <w:r>
              <w:rPr>
                <w:rFonts w:ascii="Arial" w:hAnsi="Arial" w:cs="Arial"/>
                <w:sz w:val="20"/>
                <w:szCs w:val="20"/>
              </w:rPr>
              <w:t>Delay (0 - 400 m), Mute-Funktion, Signal-Router</w:t>
            </w:r>
          </w:p>
        </w:tc>
      </w:tr>
      <w:tr w:rsidR="00E12B28" w:rsidTr="00E12B28">
        <w:trPr>
          <w:trHeight w:val="745"/>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Schutzschaltungen</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Für einzelne Kanäle: Kurzschluss, Gleichspannung am Ausgang, </w:t>
            </w:r>
            <w:proofErr w:type="spellStart"/>
            <w:r>
              <w:rPr>
                <w:rFonts w:ascii="Arial" w:hAnsi="Arial" w:cs="Arial"/>
                <w:sz w:val="20"/>
                <w:szCs w:val="20"/>
              </w:rPr>
              <w:t>Impedanzunterschreitung</w:t>
            </w:r>
            <w:proofErr w:type="spellEnd"/>
          </w:p>
          <w:p w:rsidR="00E12B28" w:rsidRDefault="00E12B28" w:rsidP="00E12B28">
            <w:pPr>
              <w:rPr>
                <w:rFonts w:ascii="Arial" w:hAnsi="Arial" w:cs="Arial"/>
                <w:sz w:val="20"/>
                <w:szCs w:val="20"/>
              </w:rPr>
            </w:pPr>
            <w:r>
              <w:rPr>
                <w:rFonts w:ascii="Arial" w:hAnsi="Arial" w:cs="Arial"/>
                <w:sz w:val="20"/>
                <w:szCs w:val="20"/>
              </w:rPr>
              <w:t>Für das gesamte Gerät: Unter-/ Überspannung, Übertemperatur, Überlast</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Leistungsaufnahme</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2600 W</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Stromversorgung</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90 - 250 Volt / 50 - 60 Hz, </w:t>
            </w:r>
            <w:proofErr w:type="spellStart"/>
            <w:r>
              <w:rPr>
                <w:rFonts w:ascii="Arial" w:hAnsi="Arial" w:cs="Arial"/>
                <w:sz w:val="20"/>
                <w:szCs w:val="20"/>
              </w:rPr>
              <w:t>PowerCon</w:t>
            </w:r>
            <w:proofErr w:type="spellEnd"/>
            <w:r>
              <w:rPr>
                <w:rFonts w:ascii="Arial" w:hAnsi="Arial" w:cs="Arial"/>
                <w:sz w:val="20"/>
                <w:szCs w:val="20"/>
              </w:rPr>
              <w:t xml:space="preserve"> In</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Betriebsmodi</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Stereo, Mono, 2-Kanal (frei </w:t>
            </w:r>
            <w:proofErr w:type="spellStart"/>
            <w:r>
              <w:rPr>
                <w:rFonts w:ascii="Arial" w:hAnsi="Arial" w:cs="Arial"/>
                <w:sz w:val="20"/>
                <w:szCs w:val="20"/>
              </w:rPr>
              <w:t>routbar</w:t>
            </w:r>
            <w:proofErr w:type="spellEnd"/>
            <w:r>
              <w:rPr>
                <w:rFonts w:ascii="Arial" w:hAnsi="Arial" w:cs="Arial"/>
                <w:sz w:val="20"/>
                <w:szCs w:val="20"/>
              </w:rPr>
              <w:t>)</w:t>
            </w:r>
          </w:p>
        </w:tc>
      </w:tr>
      <w:tr w:rsidR="00E12B28" w:rsidTr="00E12B28">
        <w:trPr>
          <w:trHeight w:val="478"/>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Bedienteile</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Navigationspad, 4 Drehregler mit Druckfunktion, 4 RGB LEDs, </w:t>
            </w:r>
          </w:p>
          <w:p w:rsidR="00E12B28" w:rsidRDefault="00E12B28" w:rsidP="00E12B28">
            <w:pPr>
              <w:rPr>
                <w:rFonts w:ascii="Arial" w:hAnsi="Arial" w:cs="Arial"/>
                <w:sz w:val="20"/>
                <w:szCs w:val="20"/>
              </w:rPr>
            </w:pPr>
            <w:r>
              <w:rPr>
                <w:rFonts w:ascii="Arial" w:hAnsi="Arial" w:cs="Arial"/>
                <w:sz w:val="20"/>
                <w:szCs w:val="20"/>
              </w:rPr>
              <w:t>LCD- Grafikdisplay, SD-Kartenslot</w:t>
            </w:r>
          </w:p>
        </w:tc>
      </w:tr>
      <w:tr w:rsidR="00E12B28" w:rsidTr="00E12B28">
        <w:trPr>
          <w:trHeight w:val="745"/>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Anschlüsse</w:t>
            </w:r>
          </w:p>
        </w:tc>
        <w:tc>
          <w:tcPr>
            <w:tcW w:w="6722" w:type="dxa"/>
            <w:tcBorders>
              <w:left w:val="single" w:sz="4" w:space="0" w:color="auto"/>
            </w:tcBorders>
            <w:vAlign w:val="center"/>
          </w:tcPr>
          <w:p w:rsidR="00E12B28" w:rsidRDefault="00E12B28" w:rsidP="00E12B28">
            <w:pPr>
              <w:autoSpaceDE w:val="0"/>
              <w:autoSpaceDN w:val="0"/>
              <w:adjustRightInd w:val="0"/>
              <w:rPr>
                <w:rFonts w:ascii="Arial" w:hAnsi="Arial" w:cs="Arial"/>
                <w:sz w:val="20"/>
                <w:szCs w:val="20"/>
              </w:rPr>
            </w:pPr>
            <w:r>
              <w:rPr>
                <w:rFonts w:ascii="Arial" w:hAnsi="Arial" w:cs="Arial"/>
                <w:sz w:val="20"/>
                <w:szCs w:val="20"/>
              </w:rPr>
              <w:t xml:space="preserve">Line-In 2 x XLR, Link-Out 2 x XLR elektronisch. sym. </w:t>
            </w:r>
          </w:p>
          <w:p w:rsidR="00E12B28" w:rsidRDefault="00E12B28" w:rsidP="00E12B28">
            <w:pPr>
              <w:autoSpaceDE w:val="0"/>
              <w:autoSpaceDN w:val="0"/>
              <w:adjustRightInd w:val="0"/>
              <w:rPr>
                <w:rFonts w:ascii="Arial" w:hAnsi="Arial" w:cs="Arial"/>
                <w:sz w:val="20"/>
                <w:szCs w:val="20"/>
              </w:rPr>
            </w:pPr>
            <w:r>
              <w:rPr>
                <w:rFonts w:ascii="Arial" w:hAnsi="Arial" w:cs="Arial"/>
                <w:sz w:val="20"/>
                <w:szCs w:val="20"/>
              </w:rPr>
              <w:t>(max. 2 x analog oder 1 x digital &amp; 1 x analog);</w:t>
            </w:r>
          </w:p>
          <w:p w:rsidR="00E12B28" w:rsidRDefault="00E12B28" w:rsidP="00E12B28">
            <w:pPr>
              <w:rPr>
                <w:rFonts w:ascii="Arial" w:hAnsi="Arial" w:cs="Arial"/>
                <w:sz w:val="20"/>
                <w:szCs w:val="20"/>
              </w:rPr>
            </w:pPr>
            <w:r>
              <w:rPr>
                <w:rFonts w:ascii="Arial" w:hAnsi="Arial" w:cs="Arial"/>
                <w:sz w:val="20"/>
                <w:szCs w:val="20"/>
              </w:rPr>
              <w:t xml:space="preserve">Lautsprecherausgang 2 x </w:t>
            </w:r>
            <w:proofErr w:type="spellStart"/>
            <w:r>
              <w:rPr>
                <w:rFonts w:ascii="Arial" w:hAnsi="Arial" w:cs="Arial"/>
                <w:sz w:val="20"/>
                <w:szCs w:val="20"/>
              </w:rPr>
              <w:t>Speakon</w:t>
            </w:r>
            <w:proofErr w:type="spellEnd"/>
            <w:r>
              <w:rPr>
                <w:rFonts w:ascii="Arial" w:hAnsi="Arial" w:cs="Arial"/>
                <w:sz w:val="20"/>
                <w:szCs w:val="20"/>
              </w:rPr>
              <w:t xml:space="preserve"> NL 4; RSNC-Modul</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pStyle w:val="berschrift5"/>
              <w:rPr>
                <w:rFonts w:ascii="Arial" w:hAnsi="Arial" w:cs="Arial"/>
                <w:sz w:val="20"/>
                <w:szCs w:val="20"/>
              </w:rPr>
            </w:pPr>
            <w:r>
              <w:rPr>
                <w:rFonts w:ascii="Arial" w:hAnsi="Arial" w:cs="Arial"/>
                <w:sz w:val="20"/>
                <w:szCs w:val="20"/>
              </w:rPr>
              <w:t>Prozessor:</w:t>
            </w:r>
          </w:p>
        </w:tc>
        <w:tc>
          <w:tcPr>
            <w:tcW w:w="6722" w:type="dxa"/>
            <w:tcBorders>
              <w:left w:val="single" w:sz="4" w:space="0" w:color="auto"/>
            </w:tcBorders>
            <w:vAlign w:val="center"/>
          </w:tcPr>
          <w:p w:rsidR="00E12B28" w:rsidRDefault="00E12B28" w:rsidP="00E12B28">
            <w:pPr>
              <w:rPr>
                <w:rFonts w:ascii="Arial" w:hAnsi="Arial" w:cs="Arial"/>
                <w:sz w:val="20"/>
                <w:szCs w:val="20"/>
              </w:rPr>
            </w:pP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DSP</w:t>
            </w:r>
          </w:p>
        </w:tc>
        <w:tc>
          <w:tcPr>
            <w:tcW w:w="6722" w:type="dxa"/>
            <w:tcBorders>
              <w:left w:val="single" w:sz="4" w:space="0" w:color="auto"/>
            </w:tcBorders>
            <w:vAlign w:val="center"/>
          </w:tcPr>
          <w:p w:rsidR="00E12B28" w:rsidRDefault="00E12B28" w:rsidP="004E320F">
            <w:pPr>
              <w:rPr>
                <w:rFonts w:ascii="Arial" w:hAnsi="Arial" w:cs="Arial"/>
                <w:sz w:val="20"/>
                <w:szCs w:val="20"/>
              </w:rPr>
            </w:pPr>
            <w:r>
              <w:rPr>
                <w:rFonts w:ascii="Arial" w:hAnsi="Arial" w:cs="Arial"/>
                <w:sz w:val="20"/>
                <w:szCs w:val="20"/>
              </w:rPr>
              <w:t xml:space="preserve">24 </w:t>
            </w:r>
            <w:proofErr w:type="spellStart"/>
            <w:r>
              <w:rPr>
                <w:rFonts w:ascii="Arial" w:hAnsi="Arial" w:cs="Arial"/>
                <w:sz w:val="20"/>
                <w:szCs w:val="20"/>
              </w:rPr>
              <w:t>bit</w:t>
            </w:r>
            <w:proofErr w:type="spellEnd"/>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Grundverzögerung</w:t>
            </w:r>
          </w:p>
        </w:tc>
        <w:tc>
          <w:tcPr>
            <w:tcW w:w="6722" w:type="dxa"/>
            <w:tcBorders>
              <w:left w:val="single" w:sz="4" w:space="0" w:color="auto"/>
            </w:tcBorders>
            <w:vAlign w:val="center"/>
          </w:tcPr>
          <w:p w:rsidR="00E12B28" w:rsidRDefault="00E12B28" w:rsidP="007A70FF">
            <w:pPr>
              <w:rPr>
                <w:rFonts w:ascii="Arial" w:hAnsi="Arial" w:cs="Arial"/>
                <w:sz w:val="20"/>
                <w:szCs w:val="20"/>
              </w:rPr>
            </w:pPr>
            <w:r>
              <w:rPr>
                <w:rFonts w:ascii="Arial" w:hAnsi="Arial" w:cs="Arial"/>
                <w:sz w:val="20"/>
                <w:szCs w:val="20"/>
              </w:rPr>
              <w:t xml:space="preserve">&lt; 1,5 </w:t>
            </w:r>
            <w:proofErr w:type="spellStart"/>
            <w:r>
              <w:rPr>
                <w:rFonts w:ascii="Arial" w:hAnsi="Arial" w:cs="Arial"/>
                <w:sz w:val="20"/>
                <w:szCs w:val="20"/>
              </w:rPr>
              <w:t>ms</w:t>
            </w:r>
            <w:proofErr w:type="spellEnd"/>
            <w:r w:rsidR="007A70FF">
              <w:rPr>
                <w:rFonts w:ascii="Arial" w:hAnsi="Arial" w:cs="Arial"/>
                <w:sz w:val="20"/>
                <w:szCs w:val="20"/>
              </w:rPr>
              <w:t xml:space="preserve"> (+2,9 </w:t>
            </w:r>
            <w:proofErr w:type="spellStart"/>
            <w:r w:rsidR="007A70FF">
              <w:rPr>
                <w:rFonts w:ascii="Arial" w:hAnsi="Arial" w:cs="Arial"/>
                <w:sz w:val="20"/>
                <w:szCs w:val="20"/>
              </w:rPr>
              <w:t>ms</w:t>
            </w:r>
            <w:proofErr w:type="spellEnd"/>
            <w:r w:rsidR="007A70FF">
              <w:rPr>
                <w:rFonts w:ascii="Arial" w:hAnsi="Arial" w:cs="Arial"/>
                <w:sz w:val="20"/>
                <w:szCs w:val="20"/>
              </w:rPr>
              <w:t xml:space="preserve"> für digitalen Eingang)</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Sampling</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24 </w:t>
            </w:r>
            <w:proofErr w:type="spellStart"/>
            <w:r>
              <w:rPr>
                <w:rFonts w:ascii="Arial" w:hAnsi="Arial" w:cs="Arial"/>
                <w:sz w:val="20"/>
                <w:szCs w:val="20"/>
              </w:rPr>
              <w:t>bit</w:t>
            </w:r>
            <w:proofErr w:type="spellEnd"/>
            <w:r w:rsidR="007A70FF">
              <w:rPr>
                <w:rFonts w:ascii="Arial" w:hAnsi="Arial" w:cs="Arial"/>
                <w:sz w:val="20"/>
                <w:szCs w:val="20"/>
              </w:rPr>
              <w:t>, 48kHz</w:t>
            </w:r>
          </w:p>
        </w:tc>
      </w:tr>
      <w:tr w:rsidR="00E12B28" w:rsidTr="00E12B28">
        <w:trPr>
          <w:trHeight w:val="478"/>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Digitaleingang </w:t>
            </w:r>
            <w:r w:rsidR="007A70FF">
              <w:rPr>
                <w:rFonts w:ascii="Arial" w:hAnsi="Arial" w:cs="Arial"/>
                <w:sz w:val="20"/>
                <w:szCs w:val="20"/>
              </w:rPr>
              <w:t>/</w:t>
            </w:r>
            <w:r>
              <w:rPr>
                <w:rFonts w:ascii="Arial" w:hAnsi="Arial" w:cs="Arial"/>
                <w:sz w:val="20"/>
                <w:szCs w:val="20"/>
              </w:rPr>
              <w:t xml:space="preserve"> </w:t>
            </w:r>
          </w:p>
          <w:p w:rsidR="00E12B28" w:rsidRDefault="00E12B28" w:rsidP="00E12B28">
            <w:pPr>
              <w:rPr>
                <w:rFonts w:ascii="Arial" w:hAnsi="Arial" w:cs="Arial"/>
                <w:sz w:val="20"/>
                <w:szCs w:val="20"/>
              </w:rPr>
            </w:pPr>
            <w:r>
              <w:rPr>
                <w:rFonts w:ascii="Arial" w:hAnsi="Arial" w:cs="Arial"/>
                <w:sz w:val="20"/>
                <w:szCs w:val="20"/>
              </w:rPr>
              <w:t xml:space="preserve"> -Link</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AES/EBU </w:t>
            </w:r>
            <w:r w:rsidR="007A70FF">
              <w:rPr>
                <w:rFonts w:ascii="Arial" w:hAnsi="Arial" w:cs="Arial"/>
                <w:sz w:val="20"/>
                <w:szCs w:val="20"/>
              </w:rPr>
              <w:t>&amp;</w:t>
            </w:r>
            <w:r>
              <w:rPr>
                <w:rFonts w:ascii="Arial" w:hAnsi="Arial" w:cs="Arial"/>
                <w:sz w:val="20"/>
                <w:szCs w:val="20"/>
              </w:rPr>
              <w:t xml:space="preserve"> S/PDIF mit Format-/ Sampleratenkonverter </w:t>
            </w:r>
          </w:p>
          <w:p w:rsidR="00E12B28" w:rsidRDefault="00E12B28" w:rsidP="00E12B28">
            <w:pPr>
              <w:rPr>
                <w:rFonts w:ascii="Arial" w:hAnsi="Arial" w:cs="Arial"/>
                <w:sz w:val="20"/>
                <w:szCs w:val="20"/>
              </w:rPr>
            </w:pPr>
            <w:r>
              <w:rPr>
                <w:rFonts w:ascii="Arial" w:hAnsi="Arial" w:cs="Arial"/>
                <w:sz w:val="20"/>
                <w:szCs w:val="20"/>
              </w:rPr>
              <w:t>(bis max. 192 KHz)</w:t>
            </w:r>
            <w:r w:rsidR="007A70FF">
              <w:rPr>
                <w:rFonts w:ascii="Arial" w:hAnsi="Arial" w:cs="Arial"/>
                <w:sz w:val="20"/>
                <w:szCs w:val="20"/>
              </w:rPr>
              <w:t xml:space="preserve"> / wie am Eingang (24bit, 48kHz)</w:t>
            </w:r>
          </w:p>
        </w:tc>
      </w:tr>
      <w:tr w:rsidR="00E12B28" w:rsidTr="00E12B28">
        <w:trPr>
          <w:trHeight w:val="478"/>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 Speicherplätze</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 xml:space="preserve">intern: 12 Speicherplätze, zusätzliche </w:t>
            </w:r>
            <w:proofErr w:type="spellStart"/>
            <w:r>
              <w:rPr>
                <w:rFonts w:ascii="Arial" w:hAnsi="Arial" w:cs="Arial"/>
                <w:sz w:val="20"/>
                <w:szCs w:val="20"/>
              </w:rPr>
              <w:t>Presets</w:t>
            </w:r>
            <w:proofErr w:type="spellEnd"/>
            <w:r>
              <w:rPr>
                <w:rFonts w:ascii="Arial" w:hAnsi="Arial" w:cs="Arial"/>
                <w:sz w:val="20"/>
                <w:szCs w:val="20"/>
              </w:rPr>
              <w:t xml:space="preserve"> auf </w:t>
            </w:r>
          </w:p>
          <w:p w:rsidR="00E12B28" w:rsidRDefault="00E12B28" w:rsidP="00E12B28">
            <w:pPr>
              <w:rPr>
                <w:rFonts w:ascii="Arial" w:hAnsi="Arial" w:cs="Arial"/>
                <w:sz w:val="20"/>
                <w:szCs w:val="20"/>
              </w:rPr>
            </w:pPr>
            <w:r>
              <w:rPr>
                <w:rFonts w:ascii="Arial" w:hAnsi="Arial" w:cs="Arial"/>
                <w:sz w:val="20"/>
                <w:szCs w:val="20"/>
              </w:rPr>
              <w:t>SD-Speicherkarte</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Maße in mm (B x H x T)</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483 x 88 x 380</w:t>
            </w:r>
          </w:p>
        </w:tc>
      </w:tr>
      <w:tr w:rsidR="00E12B28" w:rsidTr="00E12B28">
        <w:trPr>
          <w:trHeight w:val="372"/>
        </w:trPr>
        <w:tc>
          <w:tcPr>
            <w:tcW w:w="2907" w:type="dxa"/>
            <w:tcBorders>
              <w:top w:val="single" w:sz="4" w:space="0" w:color="auto"/>
              <w:left w:val="single" w:sz="4" w:space="0" w:color="auto"/>
              <w:bottom w:val="single" w:sz="4" w:space="0" w:color="auto"/>
              <w:righ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Gewicht</w:t>
            </w:r>
          </w:p>
        </w:tc>
        <w:tc>
          <w:tcPr>
            <w:tcW w:w="6722" w:type="dxa"/>
            <w:tcBorders>
              <w:left w:val="single" w:sz="4" w:space="0" w:color="auto"/>
            </w:tcBorders>
            <w:vAlign w:val="center"/>
          </w:tcPr>
          <w:p w:rsidR="00E12B28" w:rsidRDefault="00E12B28" w:rsidP="00E12B28">
            <w:pPr>
              <w:rPr>
                <w:rFonts w:ascii="Arial" w:hAnsi="Arial" w:cs="Arial"/>
                <w:sz w:val="20"/>
                <w:szCs w:val="20"/>
              </w:rPr>
            </w:pPr>
            <w:r>
              <w:rPr>
                <w:rFonts w:ascii="Arial" w:hAnsi="Arial" w:cs="Arial"/>
                <w:sz w:val="20"/>
                <w:szCs w:val="20"/>
              </w:rPr>
              <w:t>9 kg</w:t>
            </w:r>
          </w:p>
        </w:tc>
      </w:tr>
    </w:tbl>
    <w:p w:rsidR="00C354A3" w:rsidRDefault="00C354A3">
      <w:pPr>
        <w:rPr>
          <w:rFonts w:ascii="Arial" w:hAnsi="Arial" w:cs="Arial"/>
          <w:color w:val="000000"/>
          <w:sz w:val="4"/>
        </w:rPr>
      </w:pPr>
    </w:p>
    <w:p w:rsidR="00C354A3" w:rsidRDefault="00C354A3">
      <w:pPr>
        <w:rPr>
          <w:rFonts w:ascii="Arial" w:hAnsi="Arial" w:cs="Arial"/>
          <w:color w:val="000000"/>
          <w:sz w:val="4"/>
        </w:rPr>
      </w:pPr>
    </w:p>
    <w:p w:rsidR="00C354A3" w:rsidRDefault="00C354A3">
      <w:pPr>
        <w:rPr>
          <w:rFonts w:ascii="Arial" w:hAnsi="Arial" w:cs="Arial"/>
          <w:color w:val="000000"/>
          <w:sz w:val="4"/>
        </w:rPr>
      </w:pPr>
    </w:p>
    <w:p w:rsidR="00C354A3" w:rsidRDefault="00C354A3">
      <w:pPr>
        <w:rPr>
          <w:rFonts w:ascii="Arial" w:hAnsi="Arial" w:cs="Arial"/>
          <w:color w:val="000000"/>
          <w:sz w:val="4"/>
        </w:rPr>
      </w:pPr>
    </w:p>
    <w:p w:rsidR="00C354A3" w:rsidRDefault="00C354A3">
      <w:pPr>
        <w:rPr>
          <w:rFonts w:ascii="Arial" w:hAnsi="Arial" w:cs="Arial"/>
          <w:color w:val="000000"/>
          <w:sz w:val="4"/>
        </w:rPr>
      </w:pPr>
    </w:p>
    <w:p w:rsidR="00C354A3" w:rsidRDefault="00C354A3">
      <w:pPr>
        <w:rPr>
          <w:rFonts w:ascii="Arial" w:hAnsi="Arial" w:cs="Arial"/>
          <w:sz w:val="4"/>
        </w:rPr>
      </w:pPr>
    </w:p>
    <w:p w:rsidR="00C354A3" w:rsidRDefault="00C354A3">
      <w:pPr>
        <w:rPr>
          <w:rFonts w:ascii="Arial" w:hAnsi="Arial" w:cs="Arial"/>
          <w:color w:val="000000"/>
        </w:rPr>
      </w:pPr>
      <w:r>
        <w:rPr>
          <w:rFonts w:ascii="Arial" w:hAnsi="Arial" w:cs="Arial"/>
          <w:sz w:val="16"/>
        </w:rPr>
        <w:t>Klingenthaler Musikelektronik GmbH, Auerbacher Str. 268, 08248 Klingenthal, Germany,</w:t>
      </w:r>
    </w:p>
    <w:p w:rsidR="00C354A3" w:rsidRDefault="00C354A3">
      <w:pPr>
        <w:jc w:val="both"/>
        <w:rPr>
          <w:rFonts w:ascii="Arial" w:hAnsi="Arial" w:cs="Arial"/>
          <w:sz w:val="16"/>
          <w:lang w:val="it-IT"/>
        </w:rPr>
      </w:pPr>
      <w:proofErr w:type="spellStart"/>
      <w:r>
        <w:rPr>
          <w:rFonts w:ascii="Arial" w:hAnsi="Arial" w:cs="Arial"/>
          <w:sz w:val="16"/>
          <w:lang w:val="it-IT"/>
        </w:rPr>
        <w:t>Telefon</w:t>
      </w:r>
      <w:proofErr w:type="spellEnd"/>
      <w:r>
        <w:rPr>
          <w:rFonts w:ascii="Arial" w:hAnsi="Arial" w:cs="Arial"/>
          <w:sz w:val="16"/>
          <w:lang w:val="it-IT"/>
        </w:rPr>
        <w:t xml:space="preserve"> +49 (0)3 74 67 / 5 58-0, Telefax +49 (0)3 74 67 / 5 58-33, E-Mail info@kme-sound.com</w:t>
      </w:r>
    </w:p>
    <w:p w:rsidR="00C354A3" w:rsidRDefault="00C354A3">
      <w:r>
        <w:rPr>
          <w:rFonts w:ascii="Arial" w:hAnsi="Arial" w:cs="Arial"/>
          <w:sz w:val="16"/>
        </w:rPr>
        <w:t xml:space="preserve">Internet </w:t>
      </w:r>
      <w:hyperlink r:id="rId8" w:history="1">
        <w:r>
          <w:rPr>
            <w:rStyle w:val="Hyperlink"/>
            <w:rFonts w:ascii="Arial" w:hAnsi="Arial" w:cs="Arial"/>
            <w:sz w:val="16"/>
          </w:rPr>
          <w:t>http://www.kme-sound.com</w:t>
        </w:r>
      </w:hyperlink>
      <w:r>
        <w:rPr>
          <w:rFonts w:ascii="Arial" w:hAnsi="Arial" w:cs="Arial"/>
          <w:sz w:val="16"/>
        </w:rPr>
        <w:t xml:space="preserve">. </w:t>
      </w:r>
      <w:r w:rsidR="00E12B28">
        <w:rPr>
          <w:rFonts w:ascii="Arial" w:hAnsi="Arial" w:cs="Arial"/>
          <w:sz w:val="16"/>
        </w:rPr>
        <w:t>22</w:t>
      </w:r>
      <w:r>
        <w:rPr>
          <w:rFonts w:ascii="Arial" w:hAnsi="Arial" w:cs="Arial"/>
          <w:sz w:val="16"/>
        </w:rPr>
        <w:t>.</w:t>
      </w:r>
      <w:r w:rsidR="00E12B28">
        <w:rPr>
          <w:rFonts w:ascii="Arial" w:hAnsi="Arial" w:cs="Arial"/>
          <w:sz w:val="16"/>
        </w:rPr>
        <w:t>08</w:t>
      </w:r>
      <w:r>
        <w:rPr>
          <w:rFonts w:ascii="Arial" w:hAnsi="Arial" w:cs="Arial"/>
          <w:sz w:val="16"/>
        </w:rPr>
        <w:t>.201</w:t>
      </w:r>
      <w:r w:rsidR="00E12B28">
        <w:rPr>
          <w:rFonts w:ascii="Arial" w:hAnsi="Arial" w:cs="Arial"/>
          <w:sz w:val="16"/>
        </w:rPr>
        <w:t>8</w:t>
      </w:r>
    </w:p>
    <w:sectPr w:rsidR="00C354A3">
      <w:headerReference w:type="default" r:id="rId9"/>
      <w:pgSz w:w="11906" w:h="16838" w:code="9"/>
      <w:pgMar w:top="1077" w:right="1134" w:bottom="902" w:left="1418" w:header="90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A7" w:rsidRDefault="00F63CA7">
      <w:r>
        <w:separator/>
      </w:r>
    </w:p>
  </w:endnote>
  <w:endnote w:type="continuationSeparator" w:id="0">
    <w:p w:rsidR="00F63CA7" w:rsidRDefault="00F6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A7" w:rsidRDefault="00F63CA7">
      <w:r>
        <w:separator/>
      </w:r>
    </w:p>
  </w:footnote>
  <w:footnote w:type="continuationSeparator" w:id="0">
    <w:p w:rsidR="00F63CA7" w:rsidRDefault="00F6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A3" w:rsidRDefault="00C354A3">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C7"/>
    <w:rsid w:val="00007DC7"/>
    <w:rsid w:val="00104112"/>
    <w:rsid w:val="0032481E"/>
    <w:rsid w:val="004A3523"/>
    <w:rsid w:val="004E320F"/>
    <w:rsid w:val="005429DA"/>
    <w:rsid w:val="00573AF9"/>
    <w:rsid w:val="00581B07"/>
    <w:rsid w:val="00600244"/>
    <w:rsid w:val="007A70FF"/>
    <w:rsid w:val="00C354A3"/>
    <w:rsid w:val="00D76DCD"/>
    <w:rsid w:val="00E12B28"/>
    <w:rsid w:val="00E346E9"/>
    <w:rsid w:val="00EF3222"/>
    <w:rsid w:val="00F63CA7"/>
    <w:rsid w:val="00F87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6B747A6C-58B9-4B49-BEA5-299DC5F9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Helvetica" w:hAnsi="Helvetica" w:cs="Helvetica"/>
      <w:b/>
      <w:sz w:val="36"/>
      <w:szCs w:val="36"/>
    </w:rPr>
  </w:style>
  <w:style w:type="paragraph" w:styleId="berschrift2">
    <w:name w:val="heading 2"/>
    <w:basedOn w:val="Standard"/>
    <w:next w:val="Standard"/>
    <w:qFormat/>
    <w:pPr>
      <w:keepNext/>
      <w:autoSpaceDE w:val="0"/>
      <w:autoSpaceDN w:val="0"/>
      <w:adjustRightInd w:val="0"/>
      <w:outlineLvl w:val="1"/>
    </w:pPr>
    <w:rPr>
      <w:rFonts w:ascii="Arial" w:hAnsi="Arial" w:cs="Arial"/>
      <w:i/>
      <w:iCs/>
      <w:color w:val="1A171B"/>
      <w:sz w:val="20"/>
      <w:szCs w:val="14"/>
    </w:rPr>
  </w:style>
  <w:style w:type="paragraph" w:styleId="berschrift5">
    <w:name w:val="heading 5"/>
    <w:basedOn w:val="Standard"/>
    <w:next w:val="Standard"/>
    <w:qFormat/>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rFonts w:ascii="Helvetica" w:hAnsi="Helvetica"/>
      <w:sz w:val="20"/>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Fuzeile">
    <w:name w:val="footer"/>
    <w:basedOn w:val="Standard"/>
    <w:pPr>
      <w:tabs>
        <w:tab w:val="center" w:pos="4536"/>
        <w:tab w:val="right" w:pos="9072"/>
      </w:tabs>
    </w:pPr>
  </w:style>
  <w:style w:type="paragraph" w:styleId="Textkrper">
    <w:name w:val="Body Text"/>
    <w:basedOn w:val="Standard"/>
    <w:pPr>
      <w:autoSpaceDE w:val="0"/>
      <w:autoSpaceDN w:val="0"/>
      <w:adjustRightInd w:val="0"/>
      <w:jc w:val="both"/>
    </w:pPr>
    <w:rPr>
      <w:rFonts w:ascii="Arial" w:hAnsi="Arial" w:cs="Arial"/>
      <w:color w:val="231F20"/>
      <w:sz w:val="20"/>
      <w:szCs w:val="18"/>
    </w:rPr>
  </w:style>
  <w:style w:type="paragraph" w:styleId="Textkrper2">
    <w:name w:val="Body Text 2"/>
    <w:basedOn w:val="Standard"/>
    <w:pPr>
      <w:autoSpaceDE w:val="0"/>
      <w:autoSpaceDN w:val="0"/>
      <w:adjustRightInd w:val="0"/>
      <w:jc w:val="both"/>
    </w:pPr>
    <w:rPr>
      <w:rFonts w:ascii="Arial" w:hAnsi="Arial" w:cs="Arial"/>
      <w:sz w:val="20"/>
    </w:rPr>
  </w:style>
  <w:style w:type="paragraph" w:customStyle="1" w:styleId="Textkrper21">
    <w:name w:val="Textkörper 21"/>
    <w:basedOn w:val="Standard"/>
    <w:rsid w:val="00E346E9"/>
    <w:pPr>
      <w:suppressAutoHyphens/>
      <w:autoSpaceDE w:val="0"/>
      <w:jc w:val="both"/>
    </w:pPr>
    <w:rPr>
      <w:rFonts w:ascii="Arial" w:hAnsi="Arial" w:cs="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e-soun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0AD83-377B-4FD1-997A-B28329FA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Ausschreibungstext DA 230</vt:lpstr>
    </vt:vector>
  </TitlesOfParts>
  <Company>KME</Company>
  <LinksUpToDate>false</LinksUpToDate>
  <CharactersWithSpaces>4787</CharactersWithSpaces>
  <SharedDoc>false</SharedDoc>
  <HLinks>
    <vt:vector size="6" baseType="variant">
      <vt:variant>
        <vt:i4>4784208</vt:i4>
      </vt:variant>
      <vt:variant>
        <vt:i4>0</vt:i4>
      </vt:variant>
      <vt:variant>
        <vt:i4>0</vt:i4>
      </vt:variant>
      <vt:variant>
        <vt:i4>5</vt:i4>
      </vt:variant>
      <vt:variant>
        <vt:lpwstr>http://www.kme-sound.com/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DA 230</dc:title>
  <dc:subject/>
  <dc:creator>Klingenthaler Musikelektronik GmbH</dc:creator>
  <cp:keywords/>
  <dc:description/>
  <cp:lastModifiedBy>Friedemann Leutsch</cp:lastModifiedBy>
  <cp:revision>8</cp:revision>
  <dcterms:created xsi:type="dcterms:W3CDTF">2018-08-22T08:07:00Z</dcterms:created>
  <dcterms:modified xsi:type="dcterms:W3CDTF">2019-02-14T09:52:00Z</dcterms:modified>
</cp:coreProperties>
</file>